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42D22" w14:textId="77777777" w:rsidR="000D0595" w:rsidRDefault="000D0595"/>
    <w:p w14:paraId="5966F450" w14:textId="6828A4E5" w:rsidR="000D0595" w:rsidRDefault="000D0595">
      <w:r>
        <w:rPr>
          <w:noProof/>
        </w:rPr>
        <w:drawing>
          <wp:inline distT="0" distB="0" distL="0" distR="0" wp14:anchorId="40E9369D" wp14:editId="7036F6AC">
            <wp:extent cx="6181725" cy="4153455"/>
            <wp:effectExtent l="0" t="0" r="0" b="0"/>
            <wp:docPr id="3" name="Picture 3" descr="A person standing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5171-04162 Mollie with Smoky views Monument Peak unit, Lee Metcalff Wilderness, Gallatin NF, Montana George Wuerthner .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9507" cy="4165403"/>
                    </a:xfrm>
                    <a:prstGeom prst="rect">
                      <a:avLst/>
                    </a:prstGeom>
                  </pic:spPr>
                </pic:pic>
              </a:graphicData>
            </a:graphic>
          </wp:inline>
        </w:drawing>
      </w:r>
    </w:p>
    <w:p w14:paraId="7A4AD581" w14:textId="39414161" w:rsidR="00AB7A02" w:rsidRDefault="00AB7A02">
      <w:r>
        <w:t xml:space="preserve">Overlooking upper Cabin Creek. Photo by George </w:t>
      </w:r>
      <w:proofErr w:type="spellStart"/>
      <w:r>
        <w:t>Wuerthner</w:t>
      </w:r>
      <w:proofErr w:type="spellEnd"/>
      <w:r>
        <w:t xml:space="preserve"> </w:t>
      </w:r>
    </w:p>
    <w:p w14:paraId="1E07CCBE" w14:textId="5C3431CA" w:rsidR="00282D50" w:rsidRDefault="00282D50">
      <w:r>
        <w:t xml:space="preserve">NAME: CABIN CREEK ADDITION TO LEE METCALF WILDERNESS </w:t>
      </w:r>
    </w:p>
    <w:p w14:paraId="532C4C2A" w14:textId="239DF452" w:rsidR="00282D50" w:rsidRDefault="00282D50">
      <w:r>
        <w:t>SIZE: 111,565 acres</w:t>
      </w:r>
    </w:p>
    <w:p w14:paraId="7DB2B9FD" w14:textId="2043F1F8" w:rsidR="00282D50" w:rsidRDefault="00282D50">
      <w:r>
        <w:t xml:space="preserve">ELEVATION: </w:t>
      </w:r>
      <w:r w:rsidR="009003DF" w:rsidRPr="009003DF">
        <w:t>Minimum Elevation 6,281 ft. Maximum Elevation 10,634 ft.</w:t>
      </w:r>
    </w:p>
    <w:p w14:paraId="31AFAA88" w14:textId="1862EFBC" w:rsidR="00282D50" w:rsidRDefault="009003DF">
      <w:r>
        <w:t>FS POLYGON</w:t>
      </w:r>
      <w:r w:rsidR="0064648E">
        <w:t>:</w:t>
      </w:r>
      <w:r>
        <w:t xml:space="preserve"> Madison </w:t>
      </w:r>
      <w:r w:rsidR="0064648E">
        <w:t>1</w:t>
      </w:r>
      <w:r>
        <w:t>2</w:t>
      </w:r>
    </w:p>
    <w:p w14:paraId="05B6BDD9" w14:textId="2A2AFD44" w:rsidR="00CB3292" w:rsidRDefault="00A943AD">
      <w:r>
        <w:t xml:space="preserve">ATTRIBUTES:  The Cabin Creek addition to the Lee Metcalf Wilderness </w:t>
      </w:r>
      <w:r w:rsidR="00282D50" w:rsidRPr="00282D50">
        <w:t>is sandwiched between the Taylor Peaks and Monument Mountain units of the Lee Metcalf Wilderness</w:t>
      </w:r>
      <w:r>
        <w:t xml:space="preserve"> and by </w:t>
      </w:r>
      <w:proofErr w:type="spellStart"/>
      <w:r>
        <w:t>Hebgen</w:t>
      </w:r>
      <w:proofErr w:type="spellEnd"/>
      <w:r>
        <w:t xml:space="preserve"> Lake on the south. </w:t>
      </w:r>
      <w:r w:rsidR="00282D50" w:rsidRPr="00282D50">
        <w:t xml:space="preserve">  This large area was left out of the Lee Metcalf Wilderness to accommodate mostly snowmobiles use, however, it contains many meadows and rolling terrain, thus is one of the most important wildlife areas. </w:t>
      </w:r>
      <w:r w:rsidR="00CB3292">
        <w:t>The area is a significant migration route for elk moving from Yellowstone to winter range in the Madison Valley.</w:t>
      </w:r>
      <w:r w:rsidR="00934C14">
        <w:t xml:space="preserve"> It is also one of the better places for restoration of wild bison.</w:t>
      </w:r>
      <w:r w:rsidR="00CB3292">
        <w:t xml:space="preserve"> Some </w:t>
      </w:r>
      <w:r w:rsidR="00CB3292" w:rsidRPr="00CB3292">
        <w:t xml:space="preserve">510 acres of this </w:t>
      </w:r>
      <w:r w:rsidR="00CB3292">
        <w:t>area</w:t>
      </w:r>
      <w:r w:rsidR="00CB3292" w:rsidRPr="00CB3292">
        <w:t xml:space="preserve"> are within the Black Butte RNA which includes large, sometimes multiple-stemmed </w:t>
      </w:r>
      <w:proofErr w:type="spellStart"/>
      <w:r w:rsidR="00CB3292" w:rsidRPr="00CB3292">
        <w:t>whitebark</w:t>
      </w:r>
      <w:proofErr w:type="spellEnd"/>
      <w:r w:rsidR="00CB3292" w:rsidRPr="00CB3292">
        <w:t xml:space="preserve"> pine, dry subalpine forest </w:t>
      </w:r>
      <w:proofErr w:type="spellStart"/>
      <w:r w:rsidR="00CB3292" w:rsidRPr="00CB3292">
        <w:t>Abies</w:t>
      </w:r>
      <w:proofErr w:type="spellEnd"/>
      <w:r w:rsidR="00CB3292" w:rsidRPr="00CB3292">
        <w:t xml:space="preserve"> </w:t>
      </w:r>
      <w:proofErr w:type="spellStart"/>
      <w:r w:rsidR="00CB3292" w:rsidRPr="00CB3292">
        <w:t>lasiocarpa</w:t>
      </w:r>
      <w:proofErr w:type="spellEnd"/>
      <w:r w:rsidR="00CB3292" w:rsidRPr="00CB3292">
        <w:t xml:space="preserve">, Pinus </w:t>
      </w:r>
      <w:proofErr w:type="spellStart"/>
      <w:r w:rsidR="00CB3292" w:rsidRPr="00CB3292">
        <w:t>albicaulis</w:t>
      </w:r>
      <w:proofErr w:type="spellEnd"/>
      <w:r w:rsidR="00CB3292" w:rsidRPr="00CB3292">
        <w:t xml:space="preserve">, and Festuca </w:t>
      </w:r>
      <w:proofErr w:type="spellStart"/>
      <w:r w:rsidR="00CB3292" w:rsidRPr="00CB3292">
        <w:t>idahoensis</w:t>
      </w:r>
      <w:proofErr w:type="spellEnd"/>
      <w:r w:rsidR="00CB3292" w:rsidRPr="00CB3292">
        <w:t xml:space="preserve"> habitat type</w:t>
      </w:r>
      <w:r w:rsidR="00CB3292">
        <w:t xml:space="preserve">. </w:t>
      </w:r>
    </w:p>
    <w:p w14:paraId="098A5611" w14:textId="0532C5E0" w:rsidR="00A943AD" w:rsidRDefault="00A943AD">
      <w:r>
        <w:t>PLANT COMMUNITIES:</w:t>
      </w:r>
      <w:r w:rsidRPr="00A943AD">
        <w:t xml:space="preserve"> 25% s</w:t>
      </w:r>
      <w:r w:rsidR="00CB3292">
        <w:t>u</w:t>
      </w:r>
      <w:r w:rsidRPr="00A943AD">
        <w:t xml:space="preserve">balpine fir, 20% </w:t>
      </w:r>
      <w:proofErr w:type="spellStart"/>
      <w:r w:rsidR="009003DF">
        <w:t>E</w:t>
      </w:r>
      <w:r w:rsidRPr="00A943AD">
        <w:t>nglemann</w:t>
      </w:r>
      <w:proofErr w:type="spellEnd"/>
      <w:r w:rsidRPr="00A943AD">
        <w:t xml:space="preserve"> spruce, 15% Douglas fir, 15% dry grass, and 10% transitional forest</w:t>
      </w:r>
      <w:r>
        <w:t xml:space="preserve">. </w:t>
      </w:r>
    </w:p>
    <w:p w14:paraId="2422F20D" w14:textId="6AE93B2C" w:rsidR="00A943AD" w:rsidRDefault="00A943AD" w:rsidP="009003DF">
      <w:r>
        <w:lastRenderedPageBreak/>
        <w:t>WILDLIFE</w:t>
      </w:r>
      <w:r w:rsidR="009003DF">
        <w:t xml:space="preserve">: Grizzly bear, black bear, moose, elk, mule deer, mountain goat. </w:t>
      </w:r>
      <w:proofErr w:type="spellStart"/>
      <w:r w:rsidR="009003DF">
        <w:t>Westslope</w:t>
      </w:r>
      <w:proofErr w:type="spellEnd"/>
      <w:r w:rsidR="009003DF">
        <w:t xml:space="preserve"> Cutthroat Trout known to occur within 54 miles of stream.</w:t>
      </w:r>
    </w:p>
    <w:p w14:paraId="60128161" w14:textId="4A0E6A4C" w:rsidR="00A943AD" w:rsidRDefault="00A943AD">
      <w:r>
        <w:t xml:space="preserve">DRAINAGES IN THE PROPOSED WILDERNESS; </w:t>
      </w:r>
      <w:r w:rsidRPr="00A943AD">
        <w:t xml:space="preserve">Cabin Creek, Teepee Creek, </w:t>
      </w:r>
      <w:r w:rsidR="0064648E">
        <w:t xml:space="preserve">Sage Creek, </w:t>
      </w:r>
      <w:r w:rsidRPr="00A943AD">
        <w:t>Upper and Lower Taylors Creek</w:t>
      </w:r>
      <w:r w:rsidR="0064648E">
        <w:t xml:space="preserve">. </w:t>
      </w:r>
    </w:p>
    <w:p w14:paraId="2610BDBA" w14:textId="3D8F16D1" w:rsidR="003D0BE1" w:rsidRDefault="003D0BE1">
      <w:r>
        <w:rPr>
          <w:noProof/>
        </w:rPr>
        <w:drawing>
          <wp:inline distT="0" distB="0" distL="0" distR="0" wp14:anchorId="487A46D7" wp14:editId="6FC07045">
            <wp:extent cx="4867275" cy="331255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6595" cy="3318902"/>
                    </a:xfrm>
                    <a:prstGeom prst="rect">
                      <a:avLst/>
                    </a:prstGeom>
                    <a:noFill/>
                    <a:ln>
                      <a:noFill/>
                    </a:ln>
                  </pic:spPr>
                </pic:pic>
              </a:graphicData>
            </a:graphic>
          </wp:inline>
        </w:drawing>
      </w:r>
    </w:p>
    <w:p w14:paraId="356B2F63" w14:textId="501914D5" w:rsidR="003D0BE1" w:rsidRDefault="003D0BE1">
      <w:r>
        <w:t xml:space="preserve">Wapiti Creek in Cabin Creek addition to Lee Metcalf Wilderness. Photo by George </w:t>
      </w:r>
      <w:proofErr w:type="spellStart"/>
      <w:r>
        <w:t>Wuerthner</w:t>
      </w:r>
      <w:proofErr w:type="spellEnd"/>
      <w:r>
        <w:t>.</w:t>
      </w:r>
    </w:p>
    <w:p w14:paraId="6D4121B8" w14:textId="359E3986" w:rsidR="001C0B1B" w:rsidRDefault="001C0B1B">
      <w:r>
        <w:rPr>
          <w:noProof/>
        </w:rPr>
        <w:drawing>
          <wp:inline distT="0" distB="0" distL="0" distR="0" wp14:anchorId="65DEC0EA" wp14:editId="19F3B61D">
            <wp:extent cx="4878113" cy="3267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0601" cy="3269377"/>
                    </a:xfrm>
                    <a:prstGeom prst="rect">
                      <a:avLst/>
                    </a:prstGeom>
                    <a:noFill/>
                    <a:ln>
                      <a:noFill/>
                    </a:ln>
                  </pic:spPr>
                </pic:pic>
              </a:graphicData>
            </a:graphic>
          </wp:inline>
        </w:drawing>
      </w:r>
    </w:p>
    <w:p w14:paraId="12118BFF" w14:textId="76931FC7" w:rsidR="001C0B1B" w:rsidRDefault="001C0B1B">
      <w:r>
        <w:t xml:space="preserve">Teepee Basin in proposed Cabin Creek addition to Lee Metcalf Wilderness. Photo by George </w:t>
      </w:r>
      <w:proofErr w:type="spellStart"/>
      <w:r>
        <w:t>Wuerthner</w:t>
      </w:r>
      <w:proofErr w:type="spellEnd"/>
      <w:r>
        <w:t xml:space="preserve">. </w:t>
      </w:r>
    </w:p>
    <w:p w14:paraId="5DFD2217" w14:textId="57C06AFC" w:rsidR="0064648E" w:rsidRDefault="0064648E">
      <w:r>
        <w:rPr>
          <w:noProof/>
        </w:rPr>
        <w:lastRenderedPageBreak/>
        <mc:AlternateContent>
          <mc:Choice Requires="wps">
            <w:drawing>
              <wp:anchor distT="0" distB="0" distL="114300" distR="114300" simplePos="0" relativeHeight="251659264" behindDoc="0" locked="0" layoutInCell="1" allowOverlap="1" wp14:anchorId="0BD53D83" wp14:editId="71F8E83C">
                <wp:simplePos x="0" y="0"/>
                <wp:positionH relativeFrom="column">
                  <wp:posOffset>485775</wp:posOffset>
                </wp:positionH>
                <wp:positionV relativeFrom="paragraph">
                  <wp:posOffset>2457450</wp:posOffset>
                </wp:positionV>
                <wp:extent cx="484632" cy="978408"/>
                <wp:effectExtent l="19050" t="0" r="10795" b="31750"/>
                <wp:wrapNone/>
                <wp:docPr id="2" name="Arrow: Down 2"/>
                <wp:cNvGraphicFramePr/>
                <a:graphic xmlns:a="http://schemas.openxmlformats.org/drawingml/2006/main">
                  <a:graphicData uri="http://schemas.microsoft.com/office/word/2010/wordprocessingShape">
                    <wps:wsp>
                      <wps:cNvSpPr/>
                      <wps:spPr>
                        <a:xfrm>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9570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38.25pt;margin-top:193.5pt;width:38.15pt;height:7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" adj="16250" fillcolor="#4472c4 [3204]" strokecolor="#1f3763 [1604]" strokeweight="1pt"/>
            </w:pict>
          </mc:Fallback>
        </mc:AlternateContent>
      </w:r>
      <w:r>
        <w:rPr>
          <w:noProof/>
        </w:rPr>
        <w:drawing>
          <wp:inline distT="0" distB="0" distL="0" distR="0" wp14:anchorId="0988C094" wp14:editId="6DD5C341">
            <wp:extent cx="5944235" cy="457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4578350"/>
                    </a:xfrm>
                    <a:prstGeom prst="rect">
                      <a:avLst/>
                    </a:prstGeom>
                    <a:noFill/>
                  </pic:spPr>
                </pic:pic>
              </a:graphicData>
            </a:graphic>
          </wp:inline>
        </w:drawing>
      </w:r>
    </w:p>
    <w:sectPr w:rsidR="006464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D50"/>
    <w:rsid w:val="000D0595"/>
    <w:rsid w:val="001C0B1B"/>
    <w:rsid w:val="00282D50"/>
    <w:rsid w:val="003D0BE1"/>
    <w:rsid w:val="0064648E"/>
    <w:rsid w:val="009003DF"/>
    <w:rsid w:val="00934C14"/>
    <w:rsid w:val="00A943AD"/>
    <w:rsid w:val="00AB7A02"/>
    <w:rsid w:val="00CB3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B32F7"/>
  <w15:chartTrackingRefBased/>
  <w15:docId w15:val="{05CB4F1F-8D45-4DDB-A6D3-65A634CAD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238</Words>
  <Characters>1362</Characters>
  <Application>Microsoft Office Word</Application>
  <DocSecurity>0</DocSecurity>
  <Lines>11</Lines>
  <Paragraphs>3</Paragraphs>
  <ScaleCrop>false</ScaleCrop>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10</cp:revision>
  <dcterms:created xsi:type="dcterms:W3CDTF">2020-04-08T23:46:00Z</dcterms:created>
  <dcterms:modified xsi:type="dcterms:W3CDTF">2020-04-17T15:47:00Z</dcterms:modified>
</cp:coreProperties>
</file>